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D604933" w:rsidR="00552F06" w:rsidRPr="00860AAA" w:rsidRDefault="00533FE4" w:rsidP="000716C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>26-28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/05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56F29811" w:rsidR="00552F06" w:rsidRPr="00533FE4" w:rsidRDefault="00A1708E" w:rsidP="00455E56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>28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-05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63D5921D" w:rsidR="00552F06" w:rsidRPr="00860AAA" w:rsidRDefault="006257E6" w:rsidP="000716C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>29/05-02/06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644A8179" w:rsidR="00552F06" w:rsidRPr="00860AAA" w:rsidRDefault="00533FE4" w:rsidP="000716C8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 xml:space="preserve"> 02-06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549E9420" w:rsidR="00552F06" w:rsidRPr="00A75F83" w:rsidRDefault="000716C8" w:rsidP="000716C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03-04/06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13B8FD8" w:rsidR="00552F06" w:rsidRPr="00533FE4" w:rsidRDefault="000716C8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04-06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784E462" w:rsidR="00D4215F" w:rsidRPr="00533FE4" w:rsidRDefault="000716C8" w:rsidP="000716C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05-06/06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0F2A2FA9" w:rsidR="00D4215F" w:rsidRPr="00533FE4" w:rsidRDefault="000716C8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06-06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073B94F5" w:rsidR="00D4215F" w:rsidRPr="00533FE4" w:rsidRDefault="000716C8" w:rsidP="000716C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28</w:t>
                                  </w:r>
                                  <w:r w:rsidR="00455E56">
                                    <w:t>/05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t xml:space="preserve"> 06/06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13455B3D" w:rsidR="00D4215F" w:rsidRPr="00533FE4" w:rsidRDefault="000716C8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06/06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716C8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D604933" w:rsidR="00552F06" w:rsidRPr="00860AAA" w:rsidRDefault="00533FE4" w:rsidP="000716C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0716C8">
                              <w:rPr>
                                <w:spacing w:val="-1"/>
                              </w:rPr>
                              <w:t>26-28</w:t>
                            </w:r>
                            <w:r w:rsidR="00455E56">
                              <w:rPr>
                                <w:spacing w:val="-1"/>
                              </w:rPr>
                              <w:t>/05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56F29811" w:rsidR="00552F06" w:rsidRPr="00533FE4" w:rsidRDefault="00A1708E" w:rsidP="00455E56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0716C8">
                              <w:rPr>
                                <w:spacing w:val="-1"/>
                              </w:rPr>
                              <w:t>28</w:t>
                            </w:r>
                            <w:r w:rsidR="00455E56">
                              <w:rPr>
                                <w:spacing w:val="-1"/>
                              </w:rPr>
                              <w:t>-05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63D5921D" w:rsidR="00552F06" w:rsidRPr="00860AAA" w:rsidRDefault="006257E6" w:rsidP="000716C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0716C8">
                              <w:rPr>
                                <w:spacing w:val="-1"/>
                              </w:rPr>
                              <w:t>29/05-02/06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644A8179" w:rsidR="00552F06" w:rsidRPr="00860AAA" w:rsidRDefault="00533FE4" w:rsidP="000716C8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0716C8">
                              <w:rPr>
                                <w:spacing w:val="-1"/>
                              </w:rPr>
                              <w:t xml:space="preserve"> 02-06</w:t>
                            </w:r>
                            <w:r w:rsidR="00455E56"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549E9420" w:rsidR="00552F06" w:rsidRPr="00A75F83" w:rsidRDefault="000716C8" w:rsidP="000716C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03-04/06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13B8FD8" w:rsidR="00552F06" w:rsidRPr="00533FE4" w:rsidRDefault="000716C8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04-06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784E462" w:rsidR="00D4215F" w:rsidRPr="00533FE4" w:rsidRDefault="000716C8" w:rsidP="000716C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05-06/06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0F2A2FA9" w:rsidR="00D4215F" w:rsidRPr="00533FE4" w:rsidRDefault="000716C8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06-06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073B94F5" w:rsidR="00D4215F" w:rsidRPr="00533FE4" w:rsidRDefault="000716C8" w:rsidP="000716C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28</w:t>
                            </w:r>
                            <w:r w:rsidR="00455E56">
                              <w:t>/05</w:t>
                            </w:r>
                            <w:r w:rsidR="00E077C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t xml:space="preserve"> 06/06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13455B3D" w:rsidR="00D4215F" w:rsidRPr="00533FE4" w:rsidRDefault="000716C8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06/06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716C8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69F2D42" w:rsidR="00D4215F" w:rsidRPr="00860AAA" w:rsidRDefault="000716C8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26-28/05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10AD0136" w:rsidR="00D4215F" w:rsidRPr="00B15BA8" w:rsidRDefault="000716C8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29/05-02/06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5384AA1D" w:rsidR="00D4215F" w:rsidRPr="00A75F83" w:rsidRDefault="000716C8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03-04/06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8206938" w:rsidR="00D4215F" w:rsidRPr="00A75F83" w:rsidRDefault="000716C8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05-06/06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820391A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0716C8">
                                    <w:t>28/05</w:t>
                                  </w:r>
                                  <w:r w:rsidR="000716C8">
                                    <w:rPr>
                                      <w:lang w:val="el-GR"/>
                                    </w:rPr>
                                    <w:t xml:space="preserve"> ΚΑΙ </w:t>
                                  </w:r>
                                  <w:r w:rsidR="000716C8">
                                    <w:t xml:space="preserve"> </w:t>
                                  </w:r>
                                  <w:r w:rsidR="000716C8">
                                    <w:t>06/06</w:t>
                                  </w:r>
                                  <w:r w:rsidR="000716C8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</w:tr>
                            <w:tr w:rsidR="00D4215F" w:rsidRPr="000716C8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69F2D42" w:rsidR="00D4215F" w:rsidRPr="00860AAA" w:rsidRDefault="000716C8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26-28/05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10AD0136" w:rsidR="00D4215F" w:rsidRPr="00B15BA8" w:rsidRDefault="000716C8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29/05-02/06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5384AA1D" w:rsidR="00D4215F" w:rsidRPr="00A75F83" w:rsidRDefault="000716C8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03-04/06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8206938" w:rsidR="00D4215F" w:rsidRPr="00A75F83" w:rsidRDefault="000716C8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05-06/06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820391A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0716C8">
                              <w:t>28/05</w:t>
                            </w:r>
                            <w:r w:rsidR="000716C8">
                              <w:rPr>
                                <w:lang w:val="el-GR"/>
                              </w:rPr>
                              <w:t xml:space="preserve"> ΚΑΙ </w:t>
                            </w:r>
                            <w:r w:rsidR="000716C8">
                              <w:t xml:space="preserve"> </w:t>
                            </w:r>
                            <w:r w:rsidR="000716C8">
                              <w:t>06/06</w:t>
                            </w:r>
                            <w:r w:rsidR="000716C8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</w:tr>
                      <w:tr w:rsidR="00D4215F" w:rsidRPr="000716C8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36D3F96A" w:rsidR="00475ABA" w:rsidRPr="00DC11B0" w:rsidRDefault="00DC11B0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     </w:t>
      </w:r>
      <w:bookmarkStart w:id="0" w:name="_GoBack"/>
      <w:bookmarkEnd w:id="0"/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0716C8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0716C8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0716C8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0716C8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6A0C539C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0716C8" w:rsidRPr="000716C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26-05</w:t>
                                  </w:r>
                                  <w:r w:rsidR="00234B93" w:rsidRPr="00234B9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716C8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0716C8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716C8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716C8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716C8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0716C8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0716C8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0716C8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0716C8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0716C8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0716C8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0716C8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6A0C539C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0716C8" w:rsidRPr="000716C8">
                              <w:rPr>
                                <w:b/>
                                <w:spacing w:val="-1"/>
                                <w:lang w:val="el-GR"/>
                              </w:rPr>
                              <w:t>26-05</w:t>
                            </w:r>
                            <w:r w:rsidR="00234B93" w:rsidRPr="00234B93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716C8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0716C8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716C8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716C8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716C8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0716C8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0716C8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0716C8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DC11B0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0716C8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0716C8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CAA96C6" w:rsidR="00EA556F" w:rsidRPr="00533FE4" w:rsidRDefault="00EA556F" w:rsidP="00455E5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0716C8">
              <w:rPr>
                <w:b/>
                <w:spacing w:val="-1"/>
              </w:rPr>
              <w:t>26</w:t>
            </w:r>
            <w:r w:rsidR="00455E56">
              <w:rPr>
                <w:b/>
                <w:spacing w:val="-1"/>
              </w:rPr>
              <w:t>-05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3FD45C7" w:rsidR="00EA556F" w:rsidRPr="00533FE4" w:rsidRDefault="00F329BC" w:rsidP="00455E5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0716C8">
              <w:rPr>
                <w:b/>
                <w:spacing w:val="-1"/>
              </w:rPr>
              <w:t>2</w:t>
            </w:r>
            <w:r w:rsidR="00455E56">
              <w:rPr>
                <w:b/>
                <w:spacing w:val="-1"/>
              </w:rPr>
              <w:t>9-05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2540318C" w:rsidR="00EA556F" w:rsidRPr="00533FE4" w:rsidRDefault="00682EFF" w:rsidP="000716C8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0716C8">
              <w:rPr>
                <w:b/>
              </w:rPr>
              <w:t>03-06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2AB18D6A" w:rsidR="00EA556F" w:rsidRPr="00533FE4" w:rsidRDefault="00860AAA" w:rsidP="000716C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0716C8">
              <w:rPr>
                <w:b/>
              </w:rPr>
              <w:t>05-06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01A18517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0716C8">
              <w:rPr>
                <w:b/>
              </w:rPr>
              <w:t>28</w:t>
            </w:r>
            <w:r w:rsidR="00455E56">
              <w:rPr>
                <w:b/>
              </w:rPr>
              <w:t>/05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727ECD01" w:rsidR="00EA556F" w:rsidRPr="00533FE4" w:rsidRDefault="000716C8" w:rsidP="00234B93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 06/06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0716C8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C8588C8" w:rsidR="00EA556F" w:rsidRPr="00D5776C" w:rsidRDefault="006E1345" w:rsidP="000716C8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0716C8">
              <w:rPr>
                <w:b/>
              </w:rPr>
              <w:t>26/05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34B93"/>
    <w:rsid w:val="002457B3"/>
    <w:rsid w:val="00252C59"/>
    <w:rsid w:val="002628DA"/>
    <w:rsid w:val="002A6B50"/>
    <w:rsid w:val="002C2711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55E56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2025-03-06T10:32:00Z</dcterms:created>
  <dcterms:modified xsi:type="dcterms:W3CDTF">2025-03-06T10:32:00Z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